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dxa"/>
        <w:tblInd w:w="5211" w:type="dxa"/>
        <w:tblLook w:val="0000"/>
      </w:tblPr>
      <w:tblGrid>
        <w:gridCol w:w="4797"/>
      </w:tblGrid>
      <w:tr w:rsidR="002F09B5" w:rsidRPr="002F09B5" w:rsidTr="00875927">
        <w:trPr>
          <w:trHeight w:val="351"/>
        </w:trPr>
        <w:tc>
          <w:tcPr>
            <w:tcW w:w="4797" w:type="dxa"/>
          </w:tcPr>
          <w:p w:rsidR="002F09B5" w:rsidRPr="002F09B5" w:rsidRDefault="002F09B5" w:rsidP="00592953">
            <w:pPr>
              <w:pStyle w:val="4"/>
              <w:tabs>
                <w:tab w:val="left" w:pos="5127"/>
              </w:tabs>
              <w:spacing w:line="240" w:lineRule="exact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9B5" w:rsidRPr="002F09B5" w:rsidRDefault="002F09B5" w:rsidP="002F09B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09B5" w:rsidRDefault="002F09B5" w:rsidP="002F09B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8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2F09B5" w:rsidRPr="00011C38" w:rsidRDefault="002F09B5" w:rsidP="002F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828"/>
      </w:tblGrid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Полное и сокращенное наименование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Организационно-правовая форма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Дата регистрации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регистрации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фактического нахождения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902"/>
        </w:trPr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Собственники (включая информацию об отсутствии связи с градообразующей организацией моногорода)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Основные виды экономической деятельности с указанием кодов по </w:t>
            </w:r>
            <w:hyperlink r:id="rId4" w:history="1">
              <w:r w:rsidRPr="00011C38">
                <w:rPr>
                  <w:rFonts w:ascii="Times New Roman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Среднесписочная численность работников за </w:t>
            </w:r>
            <w:proofErr w:type="gramStart"/>
            <w:r w:rsidRPr="00011C38">
              <w:rPr>
                <w:rFonts w:ascii="Times New Roman" w:hAnsi="Times New Roman" w:cs="Times New Roman"/>
                <w:sz w:val="28"/>
              </w:rPr>
              <w:t>последние</w:t>
            </w:r>
            <w:proofErr w:type="gramEnd"/>
            <w:r w:rsidRPr="00011C38">
              <w:rPr>
                <w:rFonts w:ascii="Times New Roman" w:hAnsi="Times New Roman" w:cs="Times New Roman"/>
                <w:sz w:val="28"/>
              </w:rPr>
              <w:t xml:space="preserve"> 3 года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525"/>
        </w:trPr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и формы государственной поддержки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Применение специального налогового режима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09B5" w:rsidRDefault="002F09B5" w:rsidP="002F09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1C38">
        <w:rPr>
          <w:rFonts w:ascii="Times New Roman" w:hAnsi="Times New Roman" w:cs="Times New Roman"/>
          <w:sz w:val="28"/>
          <w:szCs w:val="28"/>
        </w:rPr>
        <w:t>нформация об инвестиционном проекте:</w:t>
      </w:r>
    </w:p>
    <w:p w:rsidR="002F09B5" w:rsidRPr="00011C38" w:rsidRDefault="002F09B5" w:rsidP="002F0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704"/>
        <w:gridCol w:w="1304"/>
        <w:gridCol w:w="470"/>
        <w:gridCol w:w="835"/>
        <w:gridCol w:w="1305"/>
      </w:tblGrid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Наименование инвестиционного проекта 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Вид экономической деятельности по </w:t>
            </w: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 xml:space="preserve">инвестиционному проекту с указанием кодов по </w:t>
            </w:r>
            <w:hyperlink r:id="rId5" w:history="1">
              <w:r w:rsidRPr="00011C38">
                <w:rPr>
                  <w:rFonts w:ascii="Times New Roman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реализации инвестиционного проекта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Характер инвестиционного проекта (строительство с «нуля»,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Цель инвестиционного проекта и краткое описание его сути с указанием проектной годовой мощность в натуральном и денежном выражении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Сроки реализации инвестиционного проекта (период вложения инвестиций в основной капитал), в том числе основных его этапов: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прединвестиционные исследования, разработка проектной документации/бизнес-плана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получение согласующей и разрешительной документации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строительство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закупка и поставка оборудования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запуск проекта (ввод в эксплуатацию)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выход на проектную мощность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Степень проработанности инвестиционного проекта: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бизнес-плана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финансовой модели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наличие прав собственности (аренды) на земельные участки для реализации </w:t>
            </w: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инвестпроекта, кадастровый номер земельного участка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7.4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проектно-сметной документации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заключения государственной экспертизы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разрешения на строительство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Общая стоимость инвестиционного проекта (с НДС), млн.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источников</w:t>
            </w:r>
            <w:r w:rsidRPr="00011C38">
              <w:rPr>
                <w:rFonts w:ascii="Times New Roman" w:hAnsi="Times New Roman" w:cs="Times New Roman"/>
                <w:sz w:val="28"/>
              </w:rPr>
              <w:t xml:space="preserve"> финансирования инвестиционного проекта, % </w:t>
            </w:r>
          </w:p>
        </w:tc>
        <w:tc>
          <w:tcPr>
            <w:tcW w:w="3914" w:type="dxa"/>
            <w:gridSpan w:val="4"/>
          </w:tcPr>
          <w:p w:rsidR="002F09B5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Собственные</w:t>
            </w:r>
          </w:p>
          <w:p w:rsidR="002F09B5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Заемные</w:t>
            </w:r>
          </w:p>
          <w:p w:rsidR="002F09B5" w:rsidRPr="00011C38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средства</w:t>
            </w:r>
          </w:p>
        </w:tc>
      </w:tr>
      <w:tr w:rsidR="002F09B5" w:rsidRPr="00011C38" w:rsidTr="00592953">
        <w:trPr>
          <w:trHeight w:val="1116"/>
        </w:trPr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Структура инвестиционных затрат и степень их освоения: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Доля вложенных средств от запланированного объема, %</w:t>
            </w: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капитальные затраты, в том числе: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проектно-сметной документации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зем</w:t>
            </w:r>
            <w:r>
              <w:rPr>
                <w:rFonts w:ascii="Times New Roman" w:hAnsi="Times New Roman" w:cs="Times New Roman"/>
                <w:sz w:val="28"/>
              </w:rPr>
              <w:t>ельного участка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основных средств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строительно-монтажные работы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оборудования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прочие расходы в инвестиционной фазе</w:t>
            </w:r>
            <w:r>
              <w:rPr>
                <w:rFonts w:ascii="Times New Roman" w:hAnsi="Times New Roman" w:cs="Times New Roman"/>
                <w:sz w:val="28"/>
              </w:rPr>
              <w:t xml:space="preserve"> (арендная плата за землю,  заработная плата персонала, погашение кредита)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инвестиции в оборотный капитал</w:t>
            </w:r>
          </w:p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Наименование инфраструктурного  объекта, необходимого для инвестиционного проекта:</w:t>
            </w: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уб. с НДС)</w:t>
            </w: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Потреб-ность (мощность, 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br/>
              <w:t>пропуская способ-ность):</w:t>
            </w: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, госэкспер-тизы или 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их разработки</w:t>
            </w: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11.1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обеспечения по инвестиционному проекту в случае привлечения кредитных средств (банковская гарантия, поручительство, залог, другое)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924"/>
        </w:trPr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8"/>
              </w:rPr>
              <w:t>социально</w:t>
            </w:r>
            <w:r w:rsidRPr="00011C38">
              <w:rPr>
                <w:rFonts w:ascii="Times New Roman" w:hAnsi="Times New Roman" w:cs="Times New Roman"/>
                <w:sz w:val="28"/>
              </w:rPr>
              <w:t>-экономической эффективности инвестиционного проекта: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чистый дисконтированный доход (NPV), млн.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простой срок окупаемости, лет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дисконтированный срок окупаемости, лет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внутренняя норма доходности (IRR), %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объем налоговых поступлений в консолидированный бюджет </w:t>
            </w:r>
            <w:r>
              <w:rPr>
                <w:rFonts w:ascii="Times New Roman" w:hAnsi="Times New Roman" w:cs="Times New Roman"/>
                <w:sz w:val="28"/>
              </w:rPr>
              <w:t>Челябинской области</w:t>
            </w:r>
            <w:r w:rsidRPr="00011C38">
              <w:rPr>
                <w:rFonts w:ascii="Times New Roman" w:hAnsi="Times New Roman" w:cs="Times New Roman"/>
                <w:sz w:val="28"/>
              </w:rPr>
              <w:t xml:space="preserve"> за год при выходе на проектную мощность, тыс.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09B5" w:rsidRPr="00011C38" w:rsidRDefault="002F09B5" w:rsidP="002F09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8"/>
          <w:szCs w:val="28"/>
        </w:rPr>
        <w:t>Руководитель    _______________  ________________/____________________</w:t>
      </w: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(подпись)                         (Ф.И.О.)</w:t>
      </w: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C38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B5"/>
    <w:rsid w:val="001839E3"/>
    <w:rsid w:val="002F09B5"/>
    <w:rsid w:val="00422B2B"/>
    <w:rsid w:val="00484852"/>
    <w:rsid w:val="004C0327"/>
    <w:rsid w:val="008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0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2F09B5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2F09B5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F0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9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CD29B15D7633A767FE105424074FE180F16947801E3B8926890B169BCy0J" TargetMode="External"/><Relationship Id="rId4" Type="http://schemas.openxmlformats.org/officeDocument/2006/relationships/hyperlink" Target="consultantplus://offline/ref=3E9CD29B15D7633A767FE105424074FE180F16947801E3B8926890B169BC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dcterms:created xsi:type="dcterms:W3CDTF">2017-11-27T04:41:00Z</dcterms:created>
  <dcterms:modified xsi:type="dcterms:W3CDTF">2017-11-27T04:41:00Z</dcterms:modified>
</cp:coreProperties>
</file>